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2D" w:rsidRPr="00EB0A2D" w:rsidRDefault="00EB0A2D" w:rsidP="00EB0A2D">
      <w:pPr>
        <w:ind w:left="720" w:right="144"/>
        <w:rPr>
          <w:rFonts w:asciiTheme="minorHAnsi" w:hAnsiTheme="minorHAnsi"/>
          <w:b/>
          <w:sz w:val="48"/>
          <w:szCs w:val="48"/>
        </w:rPr>
      </w:pPr>
      <w:r w:rsidRPr="00EB0A2D">
        <w:rPr>
          <w:rFonts w:asciiTheme="minorHAnsi" w:hAnsiTheme="minorHAnsi"/>
          <w:b/>
          <w:sz w:val="48"/>
          <w:szCs w:val="48"/>
        </w:rPr>
        <w:t>Accessibility Training Topics</w:t>
      </w:r>
      <w:r w:rsidR="009D6A74">
        <w:rPr>
          <w:rFonts w:asciiTheme="minorHAnsi" w:hAnsiTheme="minorHAnsi"/>
          <w:b/>
          <w:sz w:val="48"/>
          <w:szCs w:val="48"/>
        </w:rPr>
        <w:t xml:space="preserve"> &amp; Costs</w:t>
      </w:r>
    </w:p>
    <w:p w:rsidR="00EB0A2D" w:rsidRPr="00EB0A2D" w:rsidRDefault="00EB0A2D" w:rsidP="00EB0A2D">
      <w:pPr>
        <w:ind w:left="720" w:right="144"/>
        <w:rPr>
          <w:rFonts w:asciiTheme="minorHAnsi" w:hAnsiTheme="minorHAnsi"/>
          <w:sz w:val="20"/>
          <w:szCs w:val="20"/>
        </w:rPr>
      </w:pPr>
    </w:p>
    <w:p w:rsidR="00EB0A2D" w:rsidRPr="00EB0A2D" w:rsidRDefault="00EB0A2D" w:rsidP="00EB0A2D">
      <w:pPr>
        <w:ind w:left="720" w:right="144"/>
        <w:rPr>
          <w:rFonts w:asciiTheme="minorHAnsi" w:hAnsiTheme="minorHAnsi"/>
          <w:sz w:val="28"/>
        </w:rPr>
      </w:pPr>
      <w:r w:rsidRPr="00EB0A2D">
        <w:rPr>
          <w:rFonts w:asciiTheme="minorHAnsi" w:hAnsiTheme="minorHAnsi"/>
          <w:sz w:val="28"/>
        </w:rPr>
        <w:t>VSA Minnesota present</w:t>
      </w:r>
      <w:r w:rsidR="00056C27">
        <w:rPr>
          <w:rFonts w:asciiTheme="minorHAnsi" w:hAnsiTheme="minorHAnsi"/>
          <w:sz w:val="28"/>
        </w:rPr>
        <w:t>s</w:t>
      </w:r>
      <w:r w:rsidRPr="00EB0A2D">
        <w:rPr>
          <w:rFonts w:asciiTheme="minorHAnsi" w:hAnsiTheme="minorHAnsi"/>
          <w:sz w:val="28"/>
        </w:rPr>
        <w:t xml:space="preserve"> trainings for staff, board or volunteers for arts organizations on a variety of topics. </w:t>
      </w:r>
      <w:r w:rsidR="00056C27">
        <w:rPr>
          <w:rFonts w:asciiTheme="minorHAnsi" w:hAnsiTheme="minorHAnsi"/>
          <w:sz w:val="28"/>
        </w:rPr>
        <w:t>Generally our staff does the presenting, but we can include</w:t>
      </w:r>
      <w:r w:rsidRPr="00EB0A2D">
        <w:rPr>
          <w:rFonts w:asciiTheme="minorHAnsi" w:hAnsiTheme="minorHAnsi"/>
          <w:sz w:val="28"/>
        </w:rPr>
        <w:t xml:space="preserve"> persons with various disabilities </w:t>
      </w:r>
      <w:r w:rsidR="00056C27">
        <w:rPr>
          <w:rFonts w:asciiTheme="minorHAnsi" w:hAnsiTheme="minorHAnsi"/>
          <w:sz w:val="28"/>
        </w:rPr>
        <w:t xml:space="preserve">and other consultants </w:t>
      </w:r>
      <w:r w:rsidRPr="00EB0A2D">
        <w:rPr>
          <w:rFonts w:asciiTheme="minorHAnsi" w:hAnsiTheme="minorHAnsi"/>
          <w:sz w:val="28"/>
        </w:rPr>
        <w:t xml:space="preserve">in these trainings </w:t>
      </w:r>
      <w:r w:rsidR="00056C27">
        <w:rPr>
          <w:rFonts w:asciiTheme="minorHAnsi" w:hAnsiTheme="minorHAnsi"/>
          <w:sz w:val="28"/>
        </w:rPr>
        <w:t>to</w:t>
      </w:r>
      <w:r w:rsidRPr="00EB0A2D">
        <w:rPr>
          <w:rFonts w:asciiTheme="minorHAnsi" w:hAnsiTheme="minorHAnsi"/>
          <w:sz w:val="28"/>
        </w:rPr>
        <w:t xml:space="preserve"> bring in their consumer-oriented expertise and experience. Here are some examples:</w:t>
      </w:r>
    </w:p>
    <w:p w:rsidR="00EB0A2D" w:rsidRPr="008301B9" w:rsidRDefault="00EB0A2D" w:rsidP="00EB0A2D">
      <w:pPr>
        <w:ind w:left="1080" w:right="144"/>
        <w:rPr>
          <w:sz w:val="20"/>
          <w:szCs w:val="20"/>
        </w:rPr>
      </w:pPr>
    </w:p>
    <w:p w:rsidR="00EB0A2D" w:rsidRPr="00EB0A2D" w:rsidRDefault="00EB0A2D" w:rsidP="00EB0A2D">
      <w:pPr>
        <w:ind w:left="720" w:right="144"/>
        <w:rPr>
          <w:rFonts w:asciiTheme="minorHAnsi" w:hAnsiTheme="minorHAnsi"/>
          <w:b/>
          <w:sz w:val="28"/>
        </w:rPr>
      </w:pPr>
      <w:r w:rsidRPr="00EB0A2D">
        <w:rPr>
          <w:rFonts w:asciiTheme="minorHAnsi" w:hAnsiTheme="minorHAnsi"/>
          <w:b/>
          <w:sz w:val="28"/>
        </w:rPr>
        <w:t>One Hour Presentations</w:t>
      </w:r>
    </w:p>
    <w:p w:rsidR="00EB0A2D" w:rsidRPr="00EB0A2D" w:rsidRDefault="00EB0A2D" w:rsidP="00EB0A2D">
      <w:pPr>
        <w:pStyle w:val="ListParagraph"/>
        <w:numPr>
          <w:ilvl w:val="0"/>
          <w:numId w:val="2"/>
        </w:numPr>
        <w:ind w:right="144"/>
        <w:rPr>
          <w:rFonts w:asciiTheme="minorHAnsi" w:hAnsiTheme="minorHAnsi"/>
        </w:rPr>
      </w:pPr>
      <w:r w:rsidRPr="00EB0A2D">
        <w:rPr>
          <w:rFonts w:asciiTheme="minorHAnsi" w:hAnsiTheme="minorHAnsi"/>
          <w:b/>
        </w:rPr>
        <w:t>A Blind Guy Walks into a Board Room</w:t>
      </w:r>
      <w:r w:rsidRPr="00EB0A2D">
        <w:rPr>
          <w:rFonts w:asciiTheme="minorHAnsi" w:hAnsiTheme="minorHAnsi"/>
        </w:rPr>
        <w:t xml:space="preserve"> – access issues for a board of directors.</w:t>
      </w:r>
    </w:p>
    <w:p w:rsidR="00EB0A2D" w:rsidRPr="00EB0A2D" w:rsidRDefault="00EB0A2D" w:rsidP="00EB0A2D">
      <w:pPr>
        <w:pStyle w:val="ListParagraph"/>
        <w:numPr>
          <w:ilvl w:val="0"/>
          <w:numId w:val="2"/>
        </w:numPr>
        <w:ind w:right="144"/>
        <w:rPr>
          <w:rFonts w:asciiTheme="minorHAnsi" w:hAnsiTheme="minorHAnsi"/>
        </w:rPr>
      </w:pPr>
      <w:r w:rsidRPr="00EB0A2D">
        <w:rPr>
          <w:rFonts w:asciiTheme="minorHAnsi" w:hAnsiTheme="minorHAnsi"/>
          <w:b/>
        </w:rPr>
        <w:t>A Blind Guy Walks into a Theatre</w:t>
      </w:r>
      <w:r w:rsidRPr="00EB0A2D">
        <w:rPr>
          <w:rFonts w:asciiTheme="minorHAnsi" w:hAnsiTheme="minorHAnsi"/>
        </w:rPr>
        <w:t xml:space="preserve"> – access issues for a performing group/venue.</w:t>
      </w:r>
    </w:p>
    <w:p w:rsidR="00EB0A2D" w:rsidRPr="00EB0A2D" w:rsidRDefault="00EB0A2D" w:rsidP="00EB0A2D">
      <w:pPr>
        <w:pStyle w:val="ListParagraph"/>
        <w:numPr>
          <w:ilvl w:val="0"/>
          <w:numId w:val="2"/>
        </w:numPr>
        <w:ind w:right="144"/>
        <w:rPr>
          <w:rFonts w:asciiTheme="minorHAnsi" w:hAnsiTheme="minorHAnsi"/>
        </w:rPr>
      </w:pPr>
      <w:r w:rsidRPr="00EB0A2D">
        <w:rPr>
          <w:rFonts w:asciiTheme="minorHAnsi" w:hAnsiTheme="minorHAnsi"/>
          <w:b/>
        </w:rPr>
        <w:t>Disability Language and Etiquette</w:t>
      </w:r>
      <w:r w:rsidRPr="00EB0A2D">
        <w:rPr>
          <w:rFonts w:asciiTheme="minorHAnsi" w:hAnsiTheme="minorHAnsi"/>
        </w:rPr>
        <w:t xml:space="preserve"> – alternatives to “handicapped,” etc.</w:t>
      </w:r>
    </w:p>
    <w:p w:rsidR="00EB0A2D" w:rsidRPr="00EB0A2D" w:rsidRDefault="00EB0A2D" w:rsidP="00EB0A2D">
      <w:pPr>
        <w:pStyle w:val="ListParagraph"/>
        <w:numPr>
          <w:ilvl w:val="0"/>
          <w:numId w:val="2"/>
        </w:numPr>
        <w:ind w:right="144"/>
        <w:rPr>
          <w:rFonts w:asciiTheme="minorHAnsi" w:hAnsiTheme="minorHAnsi"/>
        </w:rPr>
      </w:pPr>
      <w:r w:rsidRPr="00EB0A2D">
        <w:rPr>
          <w:rFonts w:asciiTheme="minorHAnsi" w:hAnsiTheme="minorHAnsi"/>
          <w:b/>
        </w:rPr>
        <w:t>The Access Investment</w:t>
      </w:r>
      <w:r w:rsidRPr="00EB0A2D">
        <w:rPr>
          <w:rFonts w:asciiTheme="minorHAnsi" w:hAnsiTheme="minorHAnsi"/>
        </w:rPr>
        <w:t xml:space="preserve"> – costs for interpreters, assistive listening system, automatic door opener, lifts/elevators, Braille playbills... – and how to find the $$$. </w:t>
      </w:r>
    </w:p>
    <w:p w:rsidR="00EB0A2D" w:rsidRPr="00EB0A2D" w:rsidRDefault="00EB0A2D" w:rsidP="00EB0A2D">
      <w:pPr>
        <w:pStyle w:val="ListParagraph"/>
        <w:numPr>
          <w:ilvl w:val="0"/>
          <w:numId w:val="2"/>
        </w:numPr>
        <w:ind w:right="144"/>
        <w:rPr>
          <w:rFonts w:asciiTheme="minorHAnsi" w:hAnsiTheme="minorHAnsi"/>
          <w:b/>
        </w:rPr>
      </w:pPr>
      <w:r w:rsidRPr="00EB0A2D">
        <w:rPr>
          <w:rFonts w:asciiTheme="minorHAnsi" w:hAnsiTheme="minorHAnsi"/>
          <w:b/>
        </w:rPr>
        <w:t>See Me Hear Me</w:t>
      </w:r>
      <w:r w:rsidRPr="00EB0A2D">
        <w:rPr>
          <w:rFonts w:asciiTheme="minorHAnsi" w:hAnsiTheme="minorHAnsi"/>
        </w:rPr>
        <w:t xml:space="preserve"> – a short </w:t>
      </w:r>
      <w:proofErr w:type="gramStart"/>
      <w:r w:rsidRPr="00EB0A2D">
        <w:rPr>
          <w:rFonts w:asciiTheme="minorHAnsi" w:hAnsiTheme="minorHAnsi"/>
        </w:rPr>
        <w:t>readers</w:t>
      </w:r>
      <w:proofErr w:type="gramEnd"/>
      <w:r w:rsidRPr="00EB0A2D">
        <w:rPr>
          <w:rFonts w:asciiTheme="minorHAnsi" w:hAnsiTheme="minorHAnsi"/>
        </w:rPr>
        <w:t xml:space="preserve"> theatre play demonstrating access issues.</w:t>
      </w:r>
    </w:p>
    <w:p w:rsidR="00EB0A2D" w:rsidRPr="00EB0A2D" w:rsidRDefault="00EB0A2D" w:rsidP="00EB0A2D">
      <w:pPr>
        <w:pStyle w:val="ListParagraph"/>
        <w:numPr>
          <w:ilvl w:val="0"/>
          <w:numId w:val="2"/>
        </w:numPr>
        <w:ind w:right="144"/>
        <w:rPr>
          <w:rFonts w:asciiTheme="minorHAnsi" w:hAnsiTheme="minorHAnsi"/>
        </w:rPr>
      </w:pPr>
      <w:r w:rsidRPr="00EB0A2D">
        <w:rPr>
          <w:rFonts w:asciiTheme="minorHAnsi" w:hAnsiTheme="minorHAnsi"/>
        </w:rPr>
        <w:t xml:space="preserve">The role of an </w:t>
      </w:r>
      <w:r w:rsidRPr="00EB0A2D">
        <w:rPr>
          <w:rFonts w:asciiTheme="minorHAnsi" w:hAnsiTheme="minorHAnsi"/>
          <w:b/>
        </w:rPr>
        <w:t>Accessibility Coordinator</w:t>
      </w:r>
      <w:r w:rsidRPr="00EB0A2D">
        <w:rPr>
          <w:rFonts w:asciiTheme="minorHAnsi" w:hAnsiTheme="minorHAnsi"/>
        </w:rPr>
        <w:t xml:space="preserve"> for a nonprofit organization.</w:t>
      </w:r>
    </w:p>
    <w:p w:rsidR="00EB0A2D" w:rsidRDefault="00EB0A2D" w:rsidP="00EB0A2D">
      <w:pPr>
        <w:ind w:left="720" w:right="144"/>
        <w:rPr>
          <w:b/>
          <w:sz w:val="28"/>
        </w:rPr>
      </w:pPr>
    </w:p>
    <w:p w:rsidR="00EB0A2D" w:rsidRPr="00EB0A2D" w:rsidRDefault="00EB0A2D" w:rsidP="00EB0A2D">
      <w:pPr>
        <w:ind w:left="720" w:right="144"/>
        <w:rPr>
          <w:rFonts w:asciiTheme="minorHAnsi" w:hAnsiTheme="minorHAnsi"/>
          <w:b/>
          <w:sz w:val="28"/>
        </w:rPr>
      </w:pPr>
      <w:r w:rsidRPr="00EB0A2D">
        <w:rPr>
          <w:rFonts w:asciiTheme="minorHAnsi" w:hAnsiTheme="minorHAnsi"/>
          <w:b/>
          <w:sz w:val="28"/>
        </w:rPr>
        <w:t>90 Minute to Two-Hour Presentations/Workshops</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General Accessibility Training</w:t>
      </w:r>
      <w:r w:rsidRPr="00EB0A2D">
        <w:rPr>
          <w:rFonts w:asciiTheme="minorHAnsi" w:hAnsiTheme="minorHAnsi"/>
        </w:rPr>
        <w:t xml:space="preserve"> to help an arts organization be more welcoming to people with disabilities – good for Volunteers, Ushers, Box Office Staff, etc.</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Finding, Developing and Serving a New Audience</w:t>
      </w:r>
      <w:r w:rsidRPr="00EB0A2D">
        <w:rPr>
          <w:rFonts w:asciiTheme="minorHAnsi" w:hAnsiTheme="minorHAnsi"/>
        </w:rPr>
        <w:t xml:space="preserve"> – learn how patrons with disabilities participate in the arts and what accommodations improve their experiences. Can include disability etiquette, customer service practices, </w:t>
      </w:r>
      <w:proofErr w:type="gramStart"/>
      <w:r w:rsidRPr="00EB0A2D">
        <w:rPr>
          <w:rFonts w:asciiTheme="minorHAnsi" w:hAnsiTheme="minorHAnsi"/>
        </w:rPr>
        <w:t>connections</w:t>
      </w:r>
      <w:proofErr w:type="gramEnd"/>
      <w:r w:rsidRPr="00EB0A2D">
        <w:rPr>
          <w:rFonts w:asciiTheme="minorHAnsi" w:hAnsiTheme="minorHAnsi"/>
        </w:rPr>
        <w:t xml:space="preserve"> with disability agencies, social service organizations, group homes, senior centers and media to help reach and develop ongoing new relationships (and sell tickets).</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Online Ticketing</w:t>
      </w:r>
      <w:r w:rsidRPr="00EB0A2D">
        <w:rPr>
          <w:rFonts w:asciiTheme="minorHAnsi" w:hAnsiTheme="minorHAnsi"/>
        </w:rPr>
        <w:t xml:space="preserve"> – A PowerPoint show developed by the Kennedy Center for the Performing Arts shows how to comply with the 2011 ADA regulations.</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Lights, Sound, Action, Roll ‘</w:t>
      </w:r>
      <w:proofErr w:type="spellStart"/>
      <w:r w:rsidRPr="00EB0A2D">
        <w:rPr>
          <w:rFonts w:asciiTheme="minorHAnsi" w:hAnsiTheme="minorHAnsi"/>
          <w:b/>
        </w:rPr>
        <w:t>Em</w:t>
      </w:r>
      <w:proofErr w:type="spellEnd"/>
      <w:r w:rsidRPr="00EB0A2D">
        <w:rPr>
          <w:rFonts w:asciiTheme="minorHAnsi" w:hAnsiTheme="minorHAnsi"/>
          <w:b/>
        </w:rPr>
        <w:t>!</w:t>
      </w:r>
      <w:r w:rsidRPr="00EB0A2D">
        <w:rPr>
          <w:rFonts w:asciiTheme="minorHAnsi" w:hAnsiTheme="minorHAnsi"/>
        </w:rPr>
        <w:t xml:space="preserve"> – How Captioning, Audio Description, ASL Interpreting and Assistive Listening can attract patrons with vision/hearing loss.</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Do Your Own Captioning</w:t>
      </w:r>
      <w:r w:rsidRPr="00EB0A2D">
        <w:rPr>
          <w:rFonts w:asciiTheme="minorHAnsi" w:hAnsiTheme="minorHAnsi"/>
        </w:rPr>
        <w:t xml:space="preserve"> – using free software and our free caption display.</w:t>
      </w:r>
    </w:p>
    <w:p w:rsidR="00EB0A2D" w:rsidRPr="00EB0A2D" w:rsidRDefault="00EB0A2D" w:rsidP="00EB0A2D">
      <w:pPr>
        <w:pStyle w:val="ListParagraph"/>
        <w:numPr>
          <w:ilvl w:val="0"/>
          <w:numId w:val="3"/>
        </w:numPr>
        <w:ind w:right="144"/>
        <w:rPr>
          <w:rFonts w:asciiTheme="minorHAnsi" w:hAnsiTheme="minorHAnsi"/>
        </w:rPr>
      </w:pPr>
      <w:r w:rsidRPr="00EB0A2D">
        <w:rPr>
          <w:rFonts w:asciiTheme="minorHAnsi" w:hAnsiTheme="minorHAnsi"/>
          <w:b/>
        </w:rPr>
        <w:t>Website accessibility</w:t>
      </w:r>
      <w:r w:rsidRPr="00EB0A2D">
        <w:rPr>
          <w:rFonts w:asciiTheme="minorHAnsi" w:hAnsiTheme="minorHAnsi"/>
        </w:rPr>
        <w:t xml:space="preserve"> – non-techie ways to make your website friendlier.</w:t>
      </w:r>
    </w:p>
    <w:p w:rsidR="00EB0A2D" w:rsidRPr="00EB0A2D" w:rsidRDefault="00EB0A2D" w:rsidP="00EB0A2D">
      <w:pPr>
        <w:ind w:left="720" w:right="144"/>
        <w:rPr>
          <w:rFonts w:asciiTheme="minorHAnsi" w:hAnsiTheme="minorHAnsi"/>
          <w:b/>
          <w:sz w:val="28"/>
        </w:rPr>
      </w:pPr>
    </w:p>
    <w:p w:rsidR="00EB0A2D" w:rsidRPr="00EB0A2D" w:rsidRDefault="00EB0A2D" w:rsidP="00EB0A2D">
      <w:pPr>
        <w:ind w:left="720" w:right="144"/>
        <w:rPr>
          <w:rFonts w:asciiTheme="minorHAnsi" w:hAnsiTheme="minorHAnsi"/>
          <w:b/>
          <w:sz w:val="28"/>
        </w:rPr>
      </w:pPr>
      <w:r w:rsidRPr="00EB0A2D">
        <w:rPr>
          <w:rFonts w:asciiTheme="minorHAnsi" w:hAnsiTheme="minorHAnsi"/>
          <w:b/>
          <w:sz w:val="28"/>
        </w:rPr>
        <w:t>Three Hour Presentation/Workshops</w:t>
      </w:r>
    </w:p>
    <w:p w:rsidR="00EB0A2D" w:rsidRPr="00EB0A2D" w:rsidRDefault="00EB0A2D" w:rsidP="00EB0A2D">
      <w:pPr>
        <w:pStyle w:val="ListParagraph"/>
        <w:numPr>
          <w:ilvl w:val="0"/>
          <w:numId w:val="4"/>
        </w:numPr>
        <w:ind w:right="144"/>
        <w:rPr>
          <w:rFonts w:asciiTheme="minorHAnsi" w:hAnsiTheme="minorHAnsi"/>
        </w:rPr>
      </w:pPr>
      <w:r w:rsidRPr="00EB0A2D">
        <w:rPr>
          <w:rFonts w:asciiTheme="minorHAnsi" w:hAnsiTheme="minorHAnsi"/>
          <w:b/>
        </w:rPr>
        <w:t>Creating an Arts Access Plan</w:t>
      </w:r>
      <w:r w:rsidRPr="00EB0A2D">
        <w:rPr>
          <w:rFonts w:asciiTheme="minorHAnsi" w:hAnsiTheme="minorHAnsi"/>
        </w:rPr>
        <w:t xml:space="preserve"> – a hands-on work session to help an arts organization/venue draft strategies and policies to be more successful in involving people with disabilities. Examine current accessibility strengths and weaknesses, discuss actual challenges you face, search for practical solutions, and begin to draft (or update or modify from a template) an Access Plan for your board to consider.</w:t>
      </w:r>
    </w:p>
    <w:p w:rsidR="00EB0A2D" w:rsidRPr="00EB0A2D" w:rsidRDefault="00EB0A2D" w:rsidP="00EB0A2D">
      <w:pPr>
        <w:pStyle w:val="ListParagraph"/>
        <w:numPr>
          <w:ilvl w:val="0"/>
          <w:numId w:val="4"/>
        </w:numPr>
        <w:ind w:right="144"/>
        <w:rPr>
          <w:rFonts w:asciiTheme="minorHAnsi" w:hAnsiTheme="minorHAnsi"/>
        </w:rPr>
      </w:pPr>
      <w:r w:rsidRPr="00EB0A2D">
        <w:rPr>
          <w:rFonts w:asciiTheme="minorHAnsi" w:hAnsiTheme="minorHAnsi"/>
          <w:b/>
        </w:rPr>
        <w:t>Access Guide Site Survey</w:t>
      </w:r>
      <w:r w:rsidRPr="00EB0A2D">
        <w:rPr>
          <w:rFonts w:asciiTheme="minorHAnsi" w:hAnsiTheme="minorHAnsi"/>
        </w:rPr>
        <w:t xml:space="preserve"> – take a hands-on survey/tour of your facility using one or more accessibility survey instruments (can combine with Creating </w:t>
      </w:r>
      <w:r w:rsidR="00056C27">
        <w:rPr>
          <w:rFonts w:asciiTheme="minorHAnsi" w:hAnsiTheme="minorHAnsi"/>
        </w:rPr>
        <w:t>a</w:t>
      </w:r>
      <w:r w:rsidRPr="00EB0A2D">
        <w:rPr>
          <w:rFonts w:asciiTheme="minorHAnsi" w:hAnsiTheme="minorHAnsi"/>
        </w:rPr>
        <w:t>n Arts Access Plan).</w:t>
      </w:r>
    </w:p>
    <w:p w:rsidR="00EB0A2D" w:rsidRPr="00EB0A2D" w:rsidRDefault="00EB0A2D" w:rsidP="00EB0A2D">
      <w:pPr>
        <w:ind w:left="720" w:right="144"/>
        <w:rPr>
          <w:rFonts w:asciiTheme="minorHAnsi" w:hAnsiTheme="minorHAnsi"/>
          <w:sz w:val="28"/>
        </w:rPr>
      </w:pPr>
    </w:p>
    <w:p w:rsidR="00EB0A2D" w:rsidRPr="00EB0A2D" w:rsidRDefault="00EB0A2D" w:rsidP="00EB0A2D">
      <w:pPr>
        <w:ind w:left="720" w:right="144"/>
        <w:rPr>
          <w:rFonts w:asciiTheme="minorHAnsi" w:hAnsiTheme="minorHAnsi"/>
          <w:sz w:val="28"/>
        </w:rPr>
      </w:pPr>
      <w:r w:rsidRPr="00EB0A2D">
        <w:rPr>
          <w:rFonts w:asciiTheme="minorHAnsi" w:hAnsiTheme="minorHAnsi"/>
          <w:sz w:val="28"/>
        </w:rPr>
        <w:t xml:space="preserve">Other topics </w:t>
      </w:r>
      <w:r w:rsidR="00056C27">
        <w:rPr>
          <w:rFonts w:asciiTheme="minorHAnsi" w:hAnsiTheme="minorHAnsi"/>
          <w:sz w:val="28"/>
        </w:rPr>
        <w:t xml:space="preserve">may be </w:t>
      </w:r>
      <w:r w:rsidRPr="00EB0A2D">
        <w:rPr>
          <w:rFonts w:asciiTheme="minorHAnsi" w:hAnsiTheme="minorHAnsi"/>
          <w:sz w:val="28"/>
        </w:rPr>
        <w:t>geared to individual needs.</w:t>
      </w:r>
    </w:p>
    <w:p w:rsidR="00EB0A2D" w:rsidRPr="009C1BE3" w:rsidRDefault="00EB0A2D" w:rsidP="00EB0A2D">
      <w:pPr>
        <w:tabs>
          <w:tab w:val="left" w:pos="1080"/>
        </w:tabs>
        <w:ind w:right="144"/>
        <w:rPr>
          <w:sz w:val="16"/>
          <w:szCs w:val="16"/>
        </w:rPr>
      </w:pPr>
    </w:p>
    <w:p w:rsidR="009D6A74" w:rsidRDefault="009D6A74" w:rsidP="00EB0A2D">
      <w:pPr>
        <w:rPr>
          <w:rFonts w:asciiTheme="minorHAnsi" w:hAnsiTheme="minorHAnsi"/>
        </w:rPr>
      </w:pPr>
    </w:p>
    <w:p w:rsidR="009D6A74" w:rsidRDefault="009D6A74" w:rsidP="00EB0A2D">
      <w:pPr>
        <w:rPr>
          <w:rFonts w:asciiTheme="minorHAnsi" w:hAnsiTheme="minorHAnsi"/>
        </w:rPr>
      </w:pPr>
    </w:p>
    <w:p w:rsidR="009D6A74" w:rsidRDefault="009D6A74" w:rsidP="00EB0A2D">
      <w:pPr>
        <w:rPr>
          <w:rFonts w:asciiTheme="minorHAnsi" w:hAnsiTheme="minorHAnsi"/>
        </w:rPr>
      </w:pPr>
    </w:p>
    <w:p w:rsidR="009D6A74" w:rsidRDefault="009D6A74" w:rsidP="00EB0A2D">
      <w:pPr>
        <w:rPr>
          <w:rFonts w:asciiTheme="minorHAnsi" w:hAnsiTheme="minorHAnsi"/>
        </w:rPr>
      </w:pPr>
    </w:p>
    <w:p w:rsidR="009D6A74" w:rsidRPr="009D6A74" w:rsidRDefault="009D6A74" w:rsidP="00EB0A2D">
      <w:pPr>
        <w:rPr>
          <w:rFonts w:asciiTheme="minorHAnsi" w:hAnsiTheme="minorHAnsi"/>
          <w:b/>
          <w:sz w:val="32"/>
          <w:szCs w:val="32"/>
        </w:rPr>
      </w:pPr>
      <w:r w:rsidRPr="009D6A74">
        <w:rPr>
          <w:rFonts w:asciiTheme="minorHAnsi" w:hAnsiTheme="minorHAnsi"/>
          <w:b/>
          <w:sz w:val="32"/>
          <w:szCs w:val="32"/>
        </w:rPr>
        <w:lastRenderedPageBreak/>
        <w:t>Costs</w:t>
      </w:r>
    </w:p>
    <w:p w:rsidR="009D6A74" w:rsidRDefault="009D6A74" w:rsidP="00EB0A2D">
      <w:pPr>
        <w:rPr>
          <w:rFonts w:asciiTheme="minorHAnsi" w:hAnsiTheme="minorHAnsi"/>
        </w:rPr>
      </w:pPr>
    </w:p>
    <w:p w:rsidR="009D6A74" w:rsidRDefault="009D6A74" w:rsidP="00EB0A2D">
      <w:pPr>
        <w:rPr>
          <w:rFonts w:asciiTheme="minorHAnsi" w:hAnsiTheme="minorHAnsi"/>
        </w:rPr>
      </w:pPr>
      <w:r>
        <w:rPr>
          <w:rFonts w:asciiTheme="minorHAnsi" w:hAnsiTheme="minorHAnsi"/>
        </w:rPr>
        <w:t>$75/hour for each hour of presentation by VSA Minnesota staff member</w:t>
      </w:r>
    </w:p>
    <w:p w:rsidR="009D6A74" w:rsidRDefault="009D6A74" w:rsidP="00EB0A2D">
      <w:pPr>
        <w:rPr>
          <w:rFonts w:asciiTheme="minorHAnsi" w:hAnsiTheme="minorHAnsi"/>
        </w:rPr>
      </w:pPr>
      <w:r>
        <w:rPr>
          <w:rFonts w:asciiTheme="minorHAnsi" w:hAnsiTheme="minorHAnsi"/>
        </w:rPr>
        <w:t xml:space="preserve">$50/hour for each hour of presentation by artist or community member with a disability joining a VSA </w:t>
      </w:r>
    </w:p>
    <w:p w:rsidR="009D6A74" w:rsidRDefault="009D6A74" w:rsidP="00EB0A2D">
      <w:pPr>
        <w:rPr>
          <w:rFonts w:asciiTheme="minorHAnsi" w:hAnsiTheme="minorHAnsi"/>
        </w:rPr>
      </w:pPr>
      <w:r>
        <w:rPr>
          <w:rFonts w:asciiTheme="minorHAnsi" w:hAnsiTheme="minorHAnsi"/>
        </w:rPr>
        <w:tab/>
        <w:t>Minnesota staff member as part of the presentation</w:t>
      </w:r>
    </w:p>
    <w:p w:rsidR="009D6A74" w:rsidRDefault="009D6A74" w:rsidP="00EB0A2D">
      <w:pPr>
        <w:rPr>
          <w:rFonts w:asciiTheme="minorHAnsi" w:hAnsiTheme="minorHAnsi"/>
        </w:rPr>
      </w:pPr>
      <w:r>
        <w:rPr>
          <w:rFonts w:asciiTheme="minorHAnsi" w:hAnsiTheme="minorHAnsi"/>
        </w:rPr>
        <w:t>$25/hour for any time of travel that exceeds one-hour round trip</w:t>
      </w:r>
    </w:p>
    <w:p w:rsidR="009D6A74" w:rsidRDefault="009D6A74" w:rsidP="00EB0A2D">
      <w:pPr>
        <w:rPr>
          <w:rFonts w:asciiTheme="minorHAnsi" w:hAnsiTheme="minorHAnsi"/>
        </w:rPr>
      </w:pPr>
      <w:r>
        <w:rPr>
          <w:rFonts w:asciiTheme="minorHAnsi" w:hAnsiTheme="minorHAnsi"/>
        </w:rPr>
        <w:t>$.54/mile, mileage reimbursement</w:t>
      </w:r>
    </w:p>
    <w:p w:rsidR="009D6A74" w:rsidRDefault="009D6A74" w:rsidP="00EB0A2D">
      <w:pPr>
        <w:rPr>
          <w:rFonts w:asciiTheme="minorHAnsi" w:hAnsiTheme="minorHAnsi"/>
        </w:rPr>
      </w:pPr>
    </w:p>
    <w:p w:rsidR="009D6A74" w:rsidRDefault="00440927" w:rsidP="00EB0A2D">
      <w:pPr>
        <w:rPr>
          <w:rFonts w:asciiTheme="minorHAnsi" w:hAnsiTheme="minorHAnsi"/>
        </w:rPr>
      </w:pPr>
      <w:r>
        <w:rPr>
          <w:noProof/>
        </w:rPr>
        <w:drawing>
          <wp:anchor distT="0" distB="0" distL="114300" distR="114300" simplePos="0" relativeHeight="251660288" behindDoc="1" locked="0" layoutInCell="1" allowOverlap="1" wp14:anchorId="775CB969" wp14:editId="3B41E85B">
            <wp:simplePos x="0" y="0"/>
            <wp:positionH relativeFrom="column">
              <wp:posOffset>0</wp:posOffset>
            </wp:positionH>
            <wp:positionV relativeFrom="paragraph">
              <wp:posOffset>60325</wp:posOffset>
            </wp:positionV>
            <wp:extent cx="1310640" cy="1009015"/>
            <wp:effectExtent l="0" t="0" r="3810" b="635"/>
            <wp:wrapTight wrapText="bothSides">
              <wp:wrapPolygon edited="0">
                <wp:start x="0" y="0"/>
                <wp:lineTo x="0" y="21206"/>
                <wp:lineTo x="21349" y="21206"/>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009015"/>
                    </a:xfrm>
                    <a:prstGeom prst="rect">
                      <a:avLst/>
                    </a:prstGeom>
                    <a:noFill/>
                  </pic:spPr>
                </pic:pic>
              </a:graphicData>
            </a:graphic>
            <wp14:sizeRelH relativeFrom="page">
              <wp14:pctWidth>0</wp14:pctWidth>
            </wp14:sizeRelH>
            <wp14:sizeRelV relativeFrom="page">
              <wp14:pctHeight>0</wp14:pctHeight>
            </wp14:sizeRelV>
          </wp:anchor>
        </w:drawing>
      </w:r>
    </w:p>
    <w:p w:rsidR="00EB0A2D" w:rsidRPr="009D6A74" w:rsidRDefault="00440927" w:rsidP="00EB0A2D">
      <w:pPr>
        <w:rPr>
          <w:rFonts w:asciiTheme="minorHAnsi" w:hAnsiTheme="minorHAnsi"/>
        </w:rPr>
      </w:pPr>
      <w:r>
        <w:rPr>
          <w:noProof/>
        </w:rPr>
        <w:drawing>
          <wp:anchor distT="0" distB="0" distL="114300" distR="114300" simplePos="0" relativeHeight="251658240" behindDoc="1" locked="0" layoutInCell="1" allowOverlap="1" wp14:anchorId="7B0A6D48" wp14:editId="5A0F69F3">
            <wp:simplePos x="0" y="0"/>
            <wp:positionH relativeFrom="column">
              <wp:posOffset>4499610</wp:posOffset>
            </wp:positionH>
            <wp:positionV relativeFrom="paragraph">
              <wp:posOffset>804545</wp:posOffset>
            </wp:positionV>
            <wp:extent cx="716280" cy="1150620"/>
            <wp:effectExtent l="0" t="0" r="7620" b="0"/>
            <wp:wrapTight wrapText="bothSides">
              <wp:wrapPolygon edited="0">
                <wp:start x="0" y="0"/>
                <wp:lineTo x="0" y="21099"/>
                <wp:lineTo x="21255" y="21099"/>
                <wp:lineTo x="21255" y="0"/>
                <wp:lineTo x="0" y="0"/>
              </wp:wrapPolygon>
            </wp:wrapTight>
            <wp:docPr id="1" name="Picture 1" descr="http://www.arts.state.mn.us/images/logos/msab_logo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s.state.mn.us/images/logos/msab_logo_color_sm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8124DC" wp14:editId="626FEE00">
            <wp:simplePos x="0" y="0"/>
            <wp:positionH relativeFrom="column">
              <wp:posOffset>3756660</wp:posOffset>
            </wp:positionH>
            <wp:positionV relativeFrom="paragraph">
              <wp:posOffset>808990</wp:posOffset>
            </wp:positionV>
            <wp:extent cx="600075" cy="1146810"/>
            <wp:effectExtent l="0" t="0" r="9525" b="0"/>
            <wp:wrapTight wrapText="bothSides">
              <wp:wrapPolygon edited="0">
                <wp:start x="0" y="0"/>
                <wp:lineTo x="0" y="21169"/>
                <wp:lineTo x="21257" y="21169"/>
                <wp:lineTo x="21257" y="0"/>
                <wp:lineTo x="0" y="0"/>
              </wp:wrapPolygon>
            </wp:wrapTight>
            <wp:docPr id="2" name="Picture 2" descr="http://www.legacy.leg.mn/sites/default/files/images/logos/legac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gacy.leg.mn/sites/default/files/images/logos/legacy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2D" w:rsidRPr="009D6A74">
        <w:rPr>
          <w:rFonts w:asciiTheme="minorHAnsi" w:hAnsiTheme="minorHAnsi"/>
        </w:rPr>
        <w:t>VSA Minnesota is a statewide, nonprofit organization founded in 1986 to create a community where people with disabilities can learn through, participate in, and access the arts. It is an affiliate of VSA, a program of The John F. Kennedy Center for the Performing Arts.</w:t>
      </w:r>
    </w:p>
    <w:p w:rsidR="00CB0818" w:rsidRDefault="00CB0818"/>
    <w:p w:rsidR="009D6A74" w:rsidRPr="009D6A74" w:rsidRDefault="009D6A74" w:rsidP="009D6A74">
      <w:pPr>
        <w:rPr>
          <w:rFonts w:asciiTheme="minorHAnsi" w:hAnsiTheme="minorHAnsi"/>
        </w:rPr>
      </w:pPr>
      <w:r w:rsidRPr="009D6A74">
        <w:rPr>
          <w:rFonts w:asciiTheme="minorHAnsi" w:hAnsiTheme="minorHAnsi"/>
        </w:rPr>
        <w:t xml:space="preserve">Any and all of the activities proposed above are made possible by the voters of Minnesota through a Minnesota State Arts Board Operating Support grant, thanks to a legislative appropriation from the arts and cultural heritage fund. </w:t>
      </w:r>
    </w:p>
    <w:p w:rsidR="009D6A74" w:rsidRDefault="009D6A74" w:rsidP="009D6A74">
      <w:pPr>
        <w:rPr>
          <w:rFonts w:ascii="Comic Sans MS" w:hAnsi="Comic Sans MS"/>
        </w:rPr>
      </w:pPr>
    </w:p>
    <w:p w:rsidR="00056C27" w:rsidRPr="00440927" w:rsidRDefault="009D6A74" w:rsidP="00056C27">
      <w:pPr>
        <w:rPr>
          <w:rFonts w:ascii="Comic Sans MS" w:hAnsi="Comic Sans MS"/>
        </w:rPr>
      </w:pPr>
      <w:r>
        <w:rPr>
          <w:noProof/>
        </w:rPr>
        <w:t xml:space="preserve">                                                           </w:t>
      </w:r>
    </w:p>
    <w:p w:rsidR="00056C27" w:rsidRPr="00204E3C" w:rsidRDefault="00204E3C" w:rsidP="00440927">
      <w:pPr>
        <w:tabs>
          <w:tab w:val="left" w:pos="1080"/>
        </w:tabs>
        <w:rPr>
          <w:rFonts w:asciiTheme="minorHAnsi" w:hAnsiTheme="minorHAnsi"/>
          <w:b/>
        </w:rPr>
      </w:pPr>
      <w:r w:rsidRPr="00204E3C">
        <w:rPr>
          <w:rFonts w:asciiTheme="minorHAnsi" w:hAnsiTheme="minorHAnsi"/>
          <w:b/>
          <w:u w:val="single"/>
        </w:rPr>
        <w:t xml:space="preserve">VSA Minnesota </w:t>
      </w:r>
      <w:r w:rsidR="00440927" w:rsidRPr="00204E3C">
        <w:rPr>
          <w:rFonts w:asciiTheme="minorHAnsi" w:hAnsiTheme="minorHAnsi"/>
          <w:b/>
          <w:u w:val="single"/>
        </w:rPr>
        <w:t>Contact Information</w:t>
      </w:r>
      <w:r w:rsidR="00440927" w:rsidRPr="00204E3C">
        <w:rPr>
          <w:rFonts w:asciiTheme="minorHAnsi" w:hAnsiTheme="minorHAnsi"/>
          <w:b/>
        </w:rPr>
        <w:t>:</w:t>
      </w:r>
    </w:p>
    <w:p w:rsidR="00440927" w:rsidRP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Office: </w:t>
      </w:r>
      <w:r w:rsidRPr="00440927">
        <w:rPr>
          <w:rFonts w:asciiTheme="minorHAnsi" w:hAnsiTheme="minorHAnsi"/>
        </w:rPr>
        <w:tab/>
        <w:t>528 Hennepin Avenue #305 (</w:t>
      </w:r>
      <w:r w:rsidR="00056C27" w:rsidRPr="00440927">
        <w:rPr>
          <w:rFonts w:asciiTheme="minorHAnsi" w:hAnsiTheme="minorHAnsi"/>
        </w:rPr>
        <w:t>at Cowles Center for Dance &amp; Performing Arts</w:t>
      </w:r>
      <w:r w:rsidRPr="00440927">
        <w:rPr>
          <w:rFonts w:asciiTheme="minorHAnsi" w:hAnsiTheme="minorHAnsi"/>
        </w:rPr>
        <w:t>)</w:t>
      </w:r>
    </w:p>
    <w:p w:rsidR="00056C27" w:rsidRPr="00440927" w:rsidRDefault="00440927" w:rsidP="00440927">
      <w:pPr>
        <w:tabs>
          <w:tab w:val="left" w:pos="720"/>
          <w:tab w:val="left" w:pos="1800"/>
        </w:tabs>
        <w:rPr>
          <w:rFonts w:asciiTheme="minorHAnsi" w:hAnsiTheme="minorHAnsi"/>
        </w:rPr>
      </w:pPr>
      <w:r w:rsidRPr="00440927">
        <w:rPr>
          <w:rFonts w:asciiTheme="minorHAnsi" w:hAnsiTheme="minorHAnsi"/>
        </w:rPr>
        <w:tab/>
      </w:r>
      <w:r w:rsidRPr="00440927">
        <w:rPr>
          <w:rFonts w:asciiTheme="minorHAnsi" w:hAnsiTheme="minorHAnsi"/>
        </w:rPr>
        <w:tab/>
      </w:r>
      <w:r w:rsidR="00056C27" w:rsidRPr="00440927">
        <w:rPr>
          <w:rFonts w:asciiTheme="minorHAnsi" w:hAnsiTheme="minorHAnsi"/>
        </w:rPr>
        <w:t>Minneapolis, MN 55403</w:t>
      </w:r>
    </w:p>
    <w:p w:rsidR="00440927" w:rsidRP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Phone: </w:t>
      </w:r>
      <w:r w:rsidRPr="00440927">
        <w:rPr>
          <w:rFonts w:asciiTheme="minorHAnsi" w:hAnsiTheme="minorHAnsi"/>
        </w:rPr>
        <w:tab/>
        <w:t>612-332-3888, toll-free 800-801-3883,</w:t>
      </w:r>
      <w:r w:rsidR="00056C27" w:rsidRPr="00440927">
        <w:rPr>
          <w:rFonts w:asciiTheme="minorHAnsi" w:hAnsiTheme="minorHAnsi"/>
        </w:rPr>
        <w:t xml:space="preserve"> Fax</w:t>
      </w:r>
      <w:r w:rsidRPr="00440927">
        <w:rPr>
          <w:rFonts w:asciiTheme="minorHAnsi" w:hAnsiTheme="minorHAnsi"/>
        </w:rPr>
        <w:t>/Phone 612-305-0132</w:t>
      </w:r>
    </w:p>
    <w:p w:rsidR="00056C27" w:rsidRP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Email: </w:t>
      </w:r>
      <w:r w:rsidRPr="00440927">
        <w:rPr>
          <w:rFonts w:asciiTheme="minorHAnsi" w:hAnsiTheme="minorHAnsi"/>
        </w:rPr>
        <w:tab/>
      </w:r>
      <w:hyperlink r:id="rId11" w:history="1">
        <w:r w:rsidRPr="00440927">
          <w:rPr>
            <w:rStyle w:val="Hyperlink"/>
            <w:rFonts w:asciiTheme="minorHAnsi" w:hAnsiTheme="minorHAnsi"/>
          </w:rPr>
          <w:t>access@vsamn.org</w:t>
        </w:r>
      </w:hyperlink>
      <w:r w:rsidRPr="00440927">
        <w:rPr>
          <w:rFonts w:asciiTheme="minorHAnsi" w:hAnsiTheme="minorHAnsi"/>
        </w:rPr>
        <w:t xml:space="preserve"> or </w:t>
      </w:r>
      <w:hyperlink r:id="rId12" w:history="1">
        <w:r w:rsidRPr="00440927">
          <w:rPr>
            <w:rStyle w:val="Hyperlink"/>
            <w:rFonts w:asciiTheme="minorHAnsi" w:hAnsiTheme="minorHAnsi"/>
          </w:rPr>
          <w:t>info@vsamn.org</w:t>
        </w:r>
      </w:hyperlink>
      <w:r w:rsidRPr="00440927">
        <w:rPr>
          <w:rFonts w:asciiTheme="minorHAnsi" w:hAnsiTheme="minorHAnsi"/>
        </w:rPr>
        <w:t xml:space="preserve"> </w:t>
      </w:r>
    </w:p>
    <w:p w:rsidR="00440927" w:rsidRP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Website: </w:t>
      </w:r>
      <w:r w:rsidRPr="00440927">
        <w:rPr>
          <w:rFonts w:asciiTheme="minorHAnsi" w:hAnsiTheme="minorHAnsi"/>
        </w:rPr>
        <w:tab/>
      </w:r>
      <w:hyperlink r:id="rId13" w:history="1">
        <w:r w:rsidRPr="00440927">
          <w:rPr>
            <w:rStyle w:val="Hyperlink"/>
            <w:rFonts w:asciiTheme="minorHAnsi" w:hAnsiTheme="minorHAnsi"/>
          </w:rPr>
          <w:t>http://www.vsamn.org</w:t>
        </w:r>
      </w:hyperlink>
    </w:p>
    <w:p w:rsidR="00440927" w:rsidRDefault="00440927" w:rsidP="00440927">
      <w:pPr>
        <w:tabs>
          <w:tab w:val="left" w:pos="720"/>
          <w:tab w:val="left" w:pos="1800"/>
        </w:tabs>
        <w:rPr>
          <w:rFonts w:asciiTheme="minorHAnsi" w:hAnsiTheme="minorHAnsi"/>
        </w:rPr>
      </w:pPr>
      <w:r w:rsidRPr="00440927">
        <w:rPr>
          <w:rFonts w:asciiTheme="minorHAnsi" w:hAnsiTheme="minorHAnsi"/>
        </w:rPr>
        <w:tab/>
      </w:r>
      <w:r>
        <w:rPr>
          <w:rFonts w:asciiTheme="minorHAnsi" w:hAnsiTheme="minorHAnsi"/>
        </w:rPr>
        <w:tab/>
      </w:r>
      <w:r w:rsidRPr="00440927">
        <w:rPr>
          <w:rFonts w:asciiTheme="minorHAnsi" w:hAnsiTheme="minorHAnsi"/>
        </w:rPr>
        <w:t xml:space="preserve">Accessible Arts Calendar: </w:t>
      </w:r>
      <w:hyperlink r:id="rId14" w:history="1">
        <w:r w:rsidRPr="00440927">
          <w:rPr>
            <w:rStyle w:val="Hyperlink"/>
            <w:rFonts w:asciiTheme="minorHAnsi" w:hAnsiTheme="minorHAnsi"/>
          </w:rPr>
          <w:t>http://vsamn.org/community/calendar/</w:t>
        </w:r>
      </w:hyperlink>
      <w:r w:rsidRPr="00440927">
        <w:rPr>
          <w:rFonts w:asciiTheme="minorHAnsi" w:hAnsiTheme="minorHAnsi"/>
        </w:rPr>
        <w:t xml:space="preserve"> </w:t>
      </w:r>
    </w:p>
    <w:p w:rsidR="00440927" w:rsidRDefault="00440927" w:rsidP="00440927">
      <w:pPr>
        <w:tabs>
          <w:tab w:val="left" w:pos="720"/>
          <w:tab w:val="left" w:pos="1800"/>
        </w:tabs>
        <w:rPr>
          <w:rFonts w:asciiTheme="minorHAnsi" w:hAnsiTheme="minorHAnsi"/>
        </w:rPr>
      </w:pPr>
      <w:r>
        <w:rPr>
          <w:rFonts w:asciiTheme="minorHAnsi" w:hAnsiTheme="minorHAnsi"/>
        </w:rPr>
        <w:tab/>
        <w:t>Facebook:</w:t>
      </w:r>
      <w:r>
        <w:rPr>
          <w:rFonts w:asciiTheme="minorHAnsi" w:hAnsiTheme="minorHAnsi"/>
        </w:rPr>
        <w:tab/>
      </w:r>
      <w:hyperlink r:id="rId15" w:history="1">
        <w:r w:rsidRPr="00791C9A">
          <w:rPr>
            <w:rStyle w:val="Hyperlink"/>
            <w:rFonts w:asciiTheme="minorHAnsi" w:hAnsiTheme="minorHAnsi"/>
          </w:rPr>
          <w:t>https://www.facebook.com/VSA-Minnesota-127503623931963/</w:t>
        </w:r>
      </w:hyperlink>
      <w:r>
        <w:rPr>
          <w:rFonts w:asciiTheme="minorHAnsi" w:hAnsiTheme="minorHAnsi"/>
        </w:rPr>
        <w:t xml:space="preserve"> </w:t>
      </w:r>
    </w:p>
    <w:p w:rsidR="00440927" w:rsidRDefault="00440927" w:rsidP="00440927">
      <w:pPr>
        <w:tabs>
          <w:tab w:val="left" w:pos="720"/>
          <w:tab w:val="left" w:pos="1800"/>
        </w:tabs>
        <w:rPr>
          <w:rFonts w:asciiTheme="minorHAnsi" w:hAnsiTheme="minorHAnsi"/>
        </w:rPr>
      </w:pPr>
      <w:r>
        <w:rPr>
          <w:rFonts w:asciiTheme="minorHAnsi" w:hAnsiTheme="minorHAnsi"/>
        </w:rPr>
        <w:tab/>
        <w:t>Facebook:</w:t>
      </w:r>
      <w:r>
        <w:rPr>
          <w:rFonts w:asciiTheme="minorHAnsi" w:hAnsiTheme="minorHAnsi"/>
        </w:rPr>
        <w:tab/>
      </w:r>
      <w:hyperlink r:id="rId16" w:history="1">
        <w:r w:rsidRPr="00791C9A">
          <w:rPr>
            <w:rStyle w:val="Hyperlink"/>
            <w:rFonts w:asciiTheme="minorHAnsi" w:hAnsiTheme="minorHAnsi"/>
          </w:rPr>
          <w:t>https://www.facebook.com/ASL-Interpreted-and-Captioned-Performances-Across-Minnesota-257263087700814/</w:t>
        </w:r>
      </w:hyperlink>
    </w:p>
    <w:p w:rsidR="00440927" w:rsidRPr="00440927" w:rsidRDefault="00440927" w:rsidP="00440927">
      <w:pPr>
        <w:tabs>
          <w:tab w:val="left" w:pos="720"/>
          <w:tab w:val="left" w:pos="1800"/>
        </w:tabs>
        <w:rPr>
          <w:rFonts w:asciiTheme="minorHAnsi" w:hAnsiTheme="minorHAnsi"/>
        </w:rPr>
      </w:pPr>
      <w:r>
        <w:rPr>
          <w:rFonts w:asciiTheme="minorHAnsi" w:hAnsiTheme="minorHAnsi"/>
        </w:rPr>
        <w:tab/>
        <w:t>Facebook:</w:t>
      </w:r>
      <w:r>
        <w:rPr>
          <w:rFonts w:asciiTheme="minorHAnsi" w:hAnsiTheme="minorHAnsi"/>
        </w:rPr>
        <w:tab/>
      </w:r>
      <w:hyperlink r:id="rId17" w:history="1">
        <w:r w:rsidRPr="00791C9A">
          <w:rPr>
            <w:rStyle w:val="Hyperlink"/>
            <w:rFonts w:asciiTheme="minorHAnsi" w:hAnsiTheme="minorHAnsi"/>
          </w:rPr>
          <w:t>https://www.facebook.com/Audio-Description-Across-Minnesota-202035772468/</w:t>
        </w:r>
      </w:hyperlink>
      <w:r>
        <w:rPr>
          <w:rFonts w:asciiTheme="minorHAnsi" w:hAnsiTheme="minorHAnsi"/>
        </w:rPr>
        <w:t xml:space="preserve"> </w:t>
      </w:r>
    </w:p>
    <w:p w:rsidR="00440927" w:rsidRP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Executive Director: Craig Dunn, </w:t>
      </w:r>
      <w:hyperlink r:id="rId18" w:history="1">
        <w:r w:rsidRPr="00440927">
          <w:rPr>
            <w:rStyle w:val="Hyperlink"/>
            <w:rFonts w:asciiTheme="minorHAnsi" w:hAnsiTheme="minorHAnsi"/>
          </w:rPr>
          <w:t>craig@vsamn.org</w:t>
        </w:r>
      </w:hyperlink>
    </w:p>
    <w:p w:rsidR="00440927" w:rsidRDefault="00440927" w:rsidP="00440927">
      <w:pPr>
        <w:tabs>
          <w:tab w:val="left" w:pos="720"/>
          <w:tab w:val="left" w:pos="1800"/>
        </w:tabs>
        <w:rPr>
          <w:rFonts w:asciiTheme="minorHAnsi" w:hAnsiTheme="minorHAnsi"/>
        </w:rPr>
      </w:pPr>
      <w:r w:rsidRPr="00440927">
        <w:rPr>
          <w:rFonts w:asciiTheme="minorHAnsi" w:hAnsiTheme="minorHAnsi"/>
        </w:rPr>
        <w:tab/>
        <w:t xml:space="preserve">Access &amp; Grants Coordinator: Jon </w:t>
      </w:r>
      <w:proofErr w:type="spellStart"/>
      <w:r w:rsidRPr="00440927">
        <w:rPr>
          <w:rFonts w:asciiTheme="minorHAnsi" w:hAnsiTheme="minorHAnsi"/>
        </w:rPr>
        <w:t>Skaalen</w:t>
      </w:r>
      <w:proofErr w:type="spellEnd"/>
      <w:r w:rsidRPr="00440927">
        <w:rPr>
          <w:rFonts w:asciiTheme="minorHAnsi" w:hAnsiTheme="minorHAnsi"/>
        </w:rPr>
        <w:t xml:space="preserve">, </w:t>
      </w:r>
      <w:hyperlink r:id="rId19" w:history="1">
        <w:r w:rsidRPr="00440927">
          <w:rPr>
            <w:rStyle w:val="Hyperlink"/>
            <w:rFonts w:asciiTheme="minorHAnsi" w:hAnsiTheme="minorHAnsi"/>
          </w:rPr>
          <w:t>jon@vsamn.org</w:t>
        </w:r>
      </w:hyperlink>
      <w:r w:rsidRPr="00440927">
        <w:rPr>
          <w:rFonts w:asciiTheme="minorHAnsi" w:hAnsiTheme="minorHAnsi"/>
        </w:rPr>
        <w:t xml:space="preserve"> </w:t>
      </w:r>
    </w:p>
    <w:p w:rsidR="00440927" w:rsidRPr="00440927" w:rsidRDefault="00440927" w:rsidP="00440927">
      <w:pPr>
        <w:tabs>
          <w:tab w:val="left" w:pos="720"/>
          <w:tab w:val="left" w:pos="1800"/>
        </w:tabs>
        <w:rPr>
          <w:rFonts w:asciiTheme="minorHAnsi" w:hAnsiTheme="minorHAnsi"/>
        </w:rPr>
      </w:pPr>
      <w:r>
        <w:rPr>
          <w:rFonts w:asciiTheme="minorHAnsi" w:hAnsiTheme="minorHAnsi"/>
        </w:rPr>
        <w:tab/>
        <w:t xml:space="preserve">Exhibit Coordinator: Halle </w:t>
      </w:r>
      <w:proofErr w:type="spellStart"/>
      <w:r>
        <w:rPr>
          <w:rFonts w:asciiTheme="minorHAnsi" w:hAnsiTheme="minorHAnsi"/>
        </w:rPr>
        <w:t>O’Falvey</w:t>
      </w:r>
      <w:proofErr w:type="spellEnd"/>
      <w:r>
        <w:rPr>
          <w:rFonts w:asciiTheme="minorHAnsi" w:hAnsiTheme="minorHAnsi"/>
        </w:rPr>
        <w:t xml:space="preserve">, </w:t>
      </w:r>
      <w:hyperlink r:id="rId20" w:history="1">
        <w:r w:rsidRPr="00791C9A">
          <w:rPr>
            <w:rStyle w:val="Hyperlink"/>
            <w:rFonts w:asciiTheme="minorHAnsi" w:hAnsiTheme="minorHAnsi"/>
          </w:rPr>
          <w:t>exhibitions@vsamn.org</w:t>
        </w:r>
      </w:hyperlink>
      <w:r>
        <w:rPr>
          <w:rFonts w:asciiTheme="minorHAnsi" w:hAnsiTheme="minorHAnsi"/>
        </w:rPr>
        <w:t xml:space="preserve"> </w:t>
      </w:r>
    </w:p>
    <w:p w:rsidR="00440927" w:rsidRPr="00440927" w:rsidRDefault="00204E3C" w:rsidP="00440927">
      <w:pPr>
        <w:tabs>
          <w:tab w:val="left" w:pos="720"/>
          <w:tab w:val="left" w:pos="1620"/>
        </w:tabs>
        <w:rPr>
          <w:rFonts w:asciiTheme="minorHAnsi" w:hAnsiTheme="minorHAnsi"/>
        </w:rPr>
      </w:pPr>
      <w:r>
        <w:rPr>
          <w:rFonts w:asciiTheme="minorHAnsi" w:hAnsiTheme="minorHAnsi"/>
        </w:rPr>
        <w:tab/>
        <w:t>Hours: generally open 8:00 AM to 6:00 PM</w:t>
      </w:r>
      <w:bookmarkStart w:id="0" w:name="_GoBack"/>
      <w:bookmarkEnd w:id="0"/>
    </w:p>
    <w:sectPr w:rsidR="00440927" w:rsidRPr="00440927" w:rsidSect="00056C27">
      <w:footerReference w:type="default" r:id="rId21"/>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27" w:rsidRDefault="00440927" w:rsidP="009D6A74">
      <w:r>
        <w:separator/>
      </w:r>
    </w:p>
  </w:endnote>
  <w:endnote w:type="continuationSeparator" w:id="0">
    <w:p w:rsidR="00440927" w:rsidRDefault="00440927" w:rsidP="009D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27" w:rsidRPr="009D6A74" w:rsidRDefault="00440927" w:rsidP="009D6A74">
    <w:pPr>
      <w:pStyle w:val="Footer"/>
    </w:pPr>
    <w:r w:rsidRPr="009D6A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27" w:rsidRDefault="00440927" w:rsidP="009D6A74">
      <w:r>
        <w:separator/>
      </w:r>
    </w:p>
  </w:footnote>
  <w:footnote w:type="continuationSeparator" w:id="0">
    <w:p w:rsidR="00440927" w:rsidRDefault="00440927" w:rsidP="009D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082C"/>
    <w:multiLevelType w:val="hybridMultilevel"/>
    <w:tmpl w:val="3D5C7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EA1E78"/>
    <w:multiLevelType w:val="hybridMultilevel"/>
    <w:tmpl w:val="3CCA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E06B11"/>
    <w:multiLevelType w:val="hybridMultilevel"/>
    <w:tmpl w:val="5F6C0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D4140A"/>
    <w:multiLevelType w:val="hybridMultilevel"/>
    <w:tmpl w:val="F4949092"/>
    <w:lvl w:ilvl="0" w:tplc="2CAC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2D"/>
    <w:rsid w:val="00056C27"/>
    <w:rsid w:val="00204E3C"/>
    <w:rsid w:val="00440927"/>
    <w:rsid w:val="00804A6D"/>
    <w:rsid w:val="00845392"/>
    <w:rsid w:val="009A07FA"/>
    <w:rsid w:val="009D6A74"/>
    <w:rsid w:val="00B2204D"/>
    <w:rsid w:val="00CB0818"/>
    <w:rsid w:val="00D16511"/>
    <w:rsid w:val="00EB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2D"/>
    <w:rPr>
      <w:sz w:val="24"/>
      <w:szCs w:val="24"/>
    </w:rPr>
  </w:style>
  <w:style w:type="paragraph" w:styleId="Heading3">
    <w:name w:val="heading 3"/>
    <w:basedOn w:val="Normal"/>
    <w:link w:val="Heading3Char"/>
    <w:qFormat/>
    <w:rsid w:val="009A07FA"/>
    <w:pPr>
      <w:spacing w:before="100" w:beforeAutospacing="1" w:after="100" w:afterAutospacing="1"/>
      <w:outlineLvl w:val="2"/>
    </w:pPr>
    <w:rPr>
      <w:b/>
      <w:bCs/>
      <w:sz w:val="27"/>
      <w:szCs w:val="27"/>
    </w:rPr>
  </w:style>
  <w:style w:type="paragraph" w:styleId="Heading4">
    <w:name w:val="heading 4"/>
    <w:basedOn w:val="Normal"/>
    <w:link w:val="Heading4Char"/>
    <w:qFormat/>
    <w:rsid w:val="009A07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A6D"/>
    <w:rPr>
      <w:sz w:val="24"/>
      <w:szCs w:val="24"/>
    </w:rPr>
  </w:style>
  <w:style w:type="character" w:customStyle="1" w:styleId="Heading3Char">
    <w:name w:val="Heading 3 Char"/>
    <w:basedOn w:val="DefaultParagraphFont"/>
    <w:link w:val="Heading3"/>
    <w:rsid w:val="009A07FA"/>
    <w:rPr>
      <w:b/>
      <w:bCs/>
      <w:sz w:val="27"/>
      <w:szCs w:val="27"/>
    </w:rPr>
  </w:style>
  <w:style w:type="character" w:customStyle="1" w:styleId="Heading4Char">
    <w:name w:val="Heading 4 Char"/>
    <w:basedOn w:val="DefaultParagraphFont"/>
    <w:link w:val="Heading4"/>
    <w:rsid w:val="009A07FA"/>
    <w:rPr>
      <w:b/>
      <w:bCs/>
      <w:sz w:val="24"/>
      <w:szCs w:val="24"/>
    </w:rPr>
  </w:style>
  <w:style w:type="character" w:styleId="Strong">
    <w:name w:val="Strong"/>
    <w:qFormat/>
    <w:rsid w:val="009A07FA"/>
    <w:rPr>
      <w:b/>
      <w:bCs/>
    </w:rPr>
  </w:style>
  <w:style w:type="character" w:styleId="Hyperlink">
    <w:name w:val="Hyperlink"/>
    <w:rsid w:val="00EB0A2D"/>
    <w:rPr>
      <w:color w:val="0000FF"/>
      <w:u w:val="single"/>
    </w:rPr>
  </w:style>
  <w:style w:type="paragraph" w:styleId="ListParagraph">
    <w:name w:val="List Paragraph"/>
    <w:basedOn w:val="Normal"/>
    <w:uiPriority w:val="34"/>
    <w:qFormat/>
    <w:rsid w:val="00EB0A2D"/>
    <w:pPr>
      <w:ind w:left="720"/>
      <w:contextualSpacing/>
    </w:pPr>
  </w:style>
  <w:style w:type="paragraph" w:styleId="Header">
    <w:name w:val="header"/>
    <w:basedOn w:val="Normal"/>
    <w:link w:val="HeaderChar"/>
    <w:uiPriority w:val="99"/>
    <w:unhideWhenUsed/>
    <w:rsid w:val="009D6A74"/>
    <w:pPr>
      <w:tabs>
        <w:tab w:val="center" w:pos="4680"/>
        <w:tab w:val="right" w:pos="9360"/>
      </w:tabs>
    </w:pPr>
  </w:style>
  <w:style w:type="character" w:customStyle="1" w:styleId="HeaderChar">
    <w:name w:val="Header Char"/>
    <w:basedOn w:val="DefaultParagraphFont"/>
    <w:link w:val="Header"/>
    <w:uiPriority w:val="99"/>
    <w:rsid w:val="009D6A74"/>
    <w:rPr>
      <w:sz w:val="24"/>
      <w:szCs w:val="24"/>
    </w:rPr>
  </w:style>
  <w:style w:type="paragraph" w:styleId="Footer">
    <w:name w:val="footer"/>
    <w:basedOn w:val="Normal"/>
    <w:link w:val="FooterChar"/>
    <w:uiPriority w:val="99"/>
    <w:unhideWhenUsed/>
    <w:rsid w:val="009D6A74"/>
    <w:pPr>
      <w:tabs>
        <w:tab w:val="center" w:pos="4680"/>
        <w:tab w:val="right" w:pos="9360"/>
      </w:tabs>
    </w:pPr>
  </w:style>
  <w:style w:type="character" w:customStyle="1" w:styleId="FooterChar">
    <w:name w:val="Footer Char"/>
    <w:basedOn w:val="DefaultParagraphFont"/>
    <w:link w:val="Footer"/>
    <w:uiPriority w:val="99"/>
    <w:rsid w:val="009D6A74"/>
    <w:rPr>
      <w:sz w:val="24"/>
      <w:szCs w:val="24"/>
    </w:rPr>
  </w:style>
  <w:style w:type="paragraph" w:styleId="BalloonText">
    <w:name w:val="Balloon Text"/>
    <w:basedOn w:val="Normal"/>
    <w:link w:val="BalloonTextChar"/>
    <w:uiPriority w:val="99"/>
    <w:semiHidden/>
    <w:unhideWhenUsed/>
    <w:rsid w:val="009D6A74"/>
    <w:rPr>
      <w:rFonts w:ascii="Tahoma" w:hAnsi="Tahoma" w:cs="Tahoma"/>
      <w:sz w:val="16"/>
      <w:szCs w:val="16"/>
    </w:rPr>
  </w:style>
  <w:style w:type="character" w:customStyle="1" w:styleId="BalloonTextChar">
    <w:name w:val="Balloon Text Char"/>
    <w:basedOn w:val="DefaultParagraphFont"/>
    <w:link w:val="BalloonText"/>
    <w:uiPriority w:val="99"/>
    <w:semiHidden/>
    <w:rsid w:val="009D6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2D"/>
    <w:rPr>
      <w:sz w:val="24"/>
      <w:szCs w:val="24"/>
    </w:rPr>
  </w:style>
  <w:style w:type="paragraph" w:styleId="Heading3">
    <w:name w:val="heading 3"/>
    <w:basedOn w:val="Normal"/>
    <w:link w:val="Heading3Char"/>
    <w:qFormat/>
    <w:rsid w:val="009A07FA"/>
    <w:pPr>
      <w:spacing w:before="100" w:beforeAutospacing="1" w:after="100" w:afterAutospacing="1"/>
      <w:outlineLvl w:val="2"/>
    </w:pPr>
    <w:rPr>
      <w:b/>
      <w:bCs/>
      <w:sz w:val="27"/>
      <w:szCs w:val="27"/>
    </w:rPr>
  </w:style>
  <w:style w:type="paragraph" w:styleId="Heading4">
    <w:name w:val="heading 4"/>
    <w:basedOn w:val="Normal"/>
    <w:link w:val="Heading4Char"/>
    <w:qFormat/>
    <w:rsid w:val="009A07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A6D"/>
    <w:rPr>
      <w:sz w:val="24"/>
      <w:szCs w:val="24"/>
    </w:rPr>
  </w:style>
  <w:style w:type="character" w:customStyle="1" w:styleId="Heading3Char">
    <w:name w:val="Heading 3 Char"/>
    <w:basedOn w:val="DefaultParagraphFont"/>
    <w:link w:val="Heading3"/>
    <w:rsid w:val="009A07FA"/>
    <w:rPr>
      <w:b/>
      <w:bCs/>
      <w:sz w:val="27"/>
      <w:szCs w:val="27"/>
    </w:rPr>
  </w:style>
  <w:style w:type="character" w:customStyle="1" w:styleId="Heading4Char">
    <w:name w:val="Heading 4 Char"/>
    <w:basedOn w:val="DefaultParagraphFont"/>
    <w:link w:val="Heading4"/>
    <w:rsid w:val="009A07FA"/>
    <w:rPr>
      <w:b/>
      <w:bCs/>
      <w:sz w:val="24"/>
      <w:szCs w:val="24"/>
    </w:rPr>
  </w:style>
  <w:style w:type="character" w:styleId="Strong">
    <w:name w:val="Strong"/>
    <w:qFormat/>
    <w:rsid w:val="009A07FA"/>
    <w:rPr>
      <w:b/>
      <w:bCs/>
    </w:rPr>
  </w:style>
  <w:style w:type="character" w:styleId="Hyperlink">
    <w:name w:val="Hyperlink"/>
    <w:rsid w:val="00EB0A2D"/>
    <w:rPr>
      <w:color w:val="0000FF"/>
      <w:u w:val="single"/>
    </w:rPr>
  </w:style>
  <w:style w:type="paragraph" w:styleId="ListParagraph">
    <w:name w:val="List Paragraph"/>
    <w:basedOn w:val="Normal"/>
    <w:uiPriority w:val="34"/>
    <w:qFormat/>
    <w:rsid w:val="00EB0A2D"/>
    <w:pPr>
      <w:ind w:left="720"/>
      <w:contextualSpacing/>
    </w:pPr>
  </w:style>
  <w:style w:type="paragraph" w:styleId="Header">
    <w:name w:val="header"/>
    <w:basedOn w:val="Normal"/>
    <w:link w:val="HeaderChar"/>
    <w:uiPriority w:val="99"/>
    <w:unhideWhenUsed/>
    <w:rsid w:val="009D6A74"/>
    <w:pPr>
      <w:tabs>
        <w:tab w:val="center" w:pos="4680"/>
        <w:tab w:val="right" w:pos="9360"/>
      </w:tabs>
    </w:pPr>
  </w:style>
  <w:style w:type="character" w:customStyle="1" w:styleId="HeaderChar">
    <w:name w:val="Header Char"/>
    <w:basedOn w:val="DefaultParagraphFont"/>
    <w:link w:val="Header"/>
    <w:uiPriority w:val="99"/>
    <w:rsid w:val="009D6A74"/>
    <w:rPr>
      <w:sz w:val="24"/>
      <w:szCs w:val="24"/>
    </w:rPr>
  </w:style>
  <w:style w:type="paragraph" w:styleId="Footer">
    <w:name w:val="footer"/>
    <w:basedOn w:val="Normal"/>
    <w:link w:val="FooterChar"/>
    <w:uiPriority w:val="99"/>
    <w:unhideWhenUsed/>
    <w:rsid w:val="009D6A74"/>
    <w:pPr>
      <w:tabs>
        <w:tab w:val="center" w:pos="4680"/>
        <w:tab w:val="right" w:pos="9360"/>
      </w:tabs>
    </w:pPr>
  </w:style>
  <w:style w:type="character" w:customStyle="1" w:styleId="FooterChar">
    <w:name w:val="Footer Char"/>
    <w:basedOn w:val="DefaultParagraphFont"/>
    <w:link w:val="Footer"/>
    <w:uiPriority w:val="99"/>
    <w:rsid w:val="009D6A74"/>
    <w:rPr>
      <w:sz w:val="24"/>
      <w:szCs w:val="24"/>
    </w:rPr>
  </w:style>
  <w:style w:type="paragraph" w:styleId="BalloonText">
    <w:name w:val="Balloon Text"/>
    <w:basedOn w:val="Normal"/>
    <w:link w:val="BalloonTextChar"/>
    <w:uiPriority w:val="99"/>
    <w:semiHidden/>
    <w:unhideWhenUsed/>
    <w:rsid w:val="009D6A74"/>
    <w:rPr>
      <w:rFonts w:ascii="Tahoma" w:hAnsi="Tahoma" w:cs="Tahoma"/>
      <w:sz w:val="16"/>
      <w:szCs w:val="16"/>
    </w:rPr>
  </w:style>
  <w:style w:type="character" w:customStyle="1" w:styleId="BalloonTextChar">
    <w:name w:val="Balloon Text Char"/>
    <w:basedOn w:val="DefaultParagraphFont"/>
    <w:link w:val="BalloonText"/>
    <w:uiPriority w:val="99"/>
    <w:semiHidden/>
    <w:rsid w:val="009D6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samn.org" TargetMode="External"/><Relationship Id="rId18" Type="http://schemas.openxmlformats.org/officeDocument/2006/relationships/hyperlink" Target="mailto:craig@vsamn.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vsamn.org" TargetMode="External"/><Relationship Id="rId17" Type="http://schemas.openxmlformats.org/officeDocument/2006/relationships/hyperlink" Target="https://www.facebook.com/Audio-Description-Across-Minnesota-202035772468/" TargetMode="External"/><Relationship Id="rId2" Type="http://schemas.openxmlformats.org/officeDocument/2006/relationships/styles" Target="styles.xml"/><Relationship Id="rId16" Type="http://schemas.openxmlformats.org/officeDocument/2006/relationships/hyperlink" Target="https://www.facebook.com/ASL-Interpreted-and-Captioned-Performances-Across-Minnesota-257263087700814/" TargetMode="External"/><Relationship Id="rId20" Type="http://schemas.openxmlformats.org/officeDocument/2006/relationships/hyperlink" Target="mailto:exhibitions@vsam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ess@vsamn.org" TargetMode="External"/><Relationship Id="rId5" Type="http://schemas.openxmlformats.org/officeDocument/2006/relationships/webSettings" Target="webSettings.xml"/><Relationship Id="rId15" Type="http://schemas.openxmlformats.org/officeDocument/2006/relationships/hyperlink" Target="https://www.facebook.com/VSA-Minnesota-127503623931963/"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on@vsamn.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vsamn.org/community/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E90A1885</Template>
  <TotalTime>24</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Dunn</dc:creator>
  <cp:lastModifiedBy>Jon Skaalen</cp:lastModifiedBy>
  <cp:revision>3</cp:revision>
  <dcterms:created xsi:type="dcterms:W3CDTF">2017-02-08T21:47:00Z</dcterms:created>
  <dcterms:modified xsi:type="dcterms:W3CDTF">2017-04-26T18:32:00Z</dcterms:modified>
</cp:coreProperties>
</file>